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172EF">
      <w:pPr>
        <w:snapToGrid w:val="0"/>
        <w:spacing w:after="156" w:afterLines="50"/>
        <w:jc w:val="center"/>
        <w:rPr>
          <w:rFonts w:hint="eastAsia" w:ascii="微软雅黑" w:hAnsi="微软雅黑" w:eastAsia="微软雅黑" w:cs="黑体"/>
          <w:b/>
          <w:sz w:val="32"/>
          <w:szCs w:val="32"/>
        </w:rPr>
      </w:pPr>
      <w:r>
        <w:rPr>
          <w:rFonts w:hint="eastAsia" w:ascii="微软雅黑" w:hAnsi="微软雅黑" w:eastAsia="微软雅黑" w:cs="黑体"/>
          <w:b/>
          <w:sz w:val="32"/>
          <w:szCs w:val="32"/>
        </w:rPr>
        <w:t>《职业生涯规划与创新赋能》</w:t>
      </w:r>
      <w:r>
        <w:rPr>
          <w:rFonts w:hint="eastAsia" w:ascii="微软雅黑" w:hAnsi="微软雅黑" w:eastAsia="微软雅黑" w:cs="黑体"/>
          <w:b/>
          <w:sz w:val="32"/>
          <w:szCs w:val="32"/>
          <w:lang w:val="en-US" w:eastAsia="zh-CN"/>
        </w:rPr>
        <w:t>项目五</w:t>
      </w:r>
      <w:r>
        <w:rPr>
          <w:rFonts w:hint="eastAsia" w:ascii="微软雅黑" w:hAnsi="微软雅黑" w:eastAsia="微软雅黑" w:cs="黑体"/>
          <w:b/>
          <w:sz w:val="32"/>
          <w:szCs w:val="32"/>
        </w:rPr>
        <w:t>教案</w:t>
      </w:r>
    </w:p>
    <w:tbl>
      <w:tblPr>
        <w:tblStyle w:val="7"/>
        <w:tblW w:w="9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8"/>
        <w:gridCol w:w="1532"/>
        <w:gridCol w:w="1457"/>
        <w:gridCol w:w="281"/>
        <w:gridCol w:w="1110"/>
        <w:gridCol w:w="168"/>
        <w:gridCol w:w="1418"/>
        <w:gridCol w:w="2056"/>
        <w:gridCol w:w="7"/>
      </w:tblGrid>
      <w:tr w14:paraId="5AE9E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01" w:hRule="atLeast"/>
          <w:jc w:val="center"/>
        </w:trPr>
        <w:tc>
          <w:tcPr>
            <w:tcW w:w="9210" w:type="dxa"/>
            <w:gridSpan w:val="8"/>
            <w:shd w:val="clear" w:color="auto" w:fill="E7E6E6" w:themeFill="background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602F7D1">
            <w:pPr>
              <w:spacing w:after="0" w:line="240" w:lineRule="auto"/>
              <w:rPr>
                <w:rFonts w:eastAsia="仿宋" w:cs="宋体"/>
                <w:b/>
                <w:szCs w:val="44"/>
              </w:rPr>
            </w:pPr>
            <w:r>
              <w:rPr>
                <w:rFonts w:hint="eastAsia" w:eastAsia="黑体" w:cs="Times New Roman"/>
                <w:kern w:val="2"/>
                <w:sz w:val="32"/>
                <w:szCs w:val="32"/>
              </w:rPr>
              <w:t>一、基本信息</w:t>
            </w:r>
          </w:p>
        </w:tc>
      </w:tr>
      <w:tr w14:paraId="10CE9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188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5972087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教学内容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6BAD4D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  <w:t>职业目标的概念、分类与重要性；职业发展行动计划的制订；人脉拓展与资源利用策略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4884AE6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授课对象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25244F6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eastAsia="zh-CN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7D07316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授课时间</w:t>
            </w:r>
          </w:p>
        </w:tc>
        <w:tc>
          <w:tcPr>
            <w:tcW w:w="2063" w:type="dxa"/>
            <w:gridSpan w:val="2"/>
            <w:shd w:val="clear" w:color="auto" w:fill="FFFFFF"/>
            <w:vAlign w:val="center"/>
          </w:tcPr>
          <w:p w14:paraId="17FE45F6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</w:p>
        </w:tc>
      </w:tr>
      <w:tr w14:paraId="23B81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188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126B88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授课地点</w:t>
            </w: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581B117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</w:p>
        </w:tc>
        <w:tc>
          <w:tcPr>
            <w:tcW w:w="145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B7392F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授课学时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BDA4F93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12B6A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课程类型</w:t>
            </w:r>
          </w:p>
        </w:tc>
        <w:tc>
          <w:tcPr>
            <w:tcW w:w="2063" w:type="dxa"/>
            <w:gridSpan w:val="2"/>
            <w:shd w:val="clear" w:color="auto" w:fill="FFFFFF"/>
            <w:vAlign w:val="center"/>
          </w:tcPr>
          <w:p w14:paraId="1999289F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  <w:t>理论</w:t>
            </w:r>
          </w:p>
        </w:tc>
      </w:tr>
      <w:tr w14:paraId="00588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63" w:hRule="atLeast"/>
          <w:jc w:val="center"/>
        </w:trPr>
        <w:tc>
          <w:tcPr>
            <w:tcW w:w="1188" w:type="dxa"/>
            <w:vMerge w:val="restar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8021F4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教材分析</w:t>
            </w: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47628A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选用教材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4035ECC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eastAsia="zh-CN"/>
              </w:rPr>
            </w:pPr>
          </w:p>
        </w:tc>
      </w:tr>
      <w:tr w14:paraId="6DDF2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53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5FF8338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FDEA0A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参考教材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AC54B1B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无</w:t>
            </w:r>
          </w:p>
        </w:tc>
      </w:tr>
      <w:tr w14:paraId="0A4F2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33" w:hRule="atLeast"/>
          <w:jc w:val="center"/>
        </w:trPr>
        <w:tc>
          <w:tcPr>
            <w:tcW w:w="1188" w:type="dxa"/>
            <w:vMerge w:val="restart"/>
            <w:shd w:val="clear" w:color="auto" w:fill="auto"/>
            <w:vAlign w:val="center"/>
          </w:tcPr>
          <w:p w14:paraId="24C183A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配套资源</w:t>
            </w: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EE4533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数字化资源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85A467F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fldChar w:fldCharType="begin"/>
            </w:r>
            <w:r>
              <w:instrText xml:space="preserve"> HYPERLINK "https://coursehomenew.zhihuishu.com/courseHome/overview?courseId=1000069892&amp;recruitId=143868" \l "teachTeam" </w:instrText>
            </w:r>
            <w:r>
              <w:fldChar w:fldCharType="separate"/>
            </w:r>
            <w:r>
              <w:rPr>
                <w:rStyle w:val="10"/>
                <w:rFonts w:ascii="宋体" w:hAnsi="宋体" w:eastAsia="宋体" w:cs="宋体"/>
                <w:b/>
                <w:sz w:val="21"/>
                <w:szCs w:val="36"/>
              </w:rPr>
              <w:fldChar w:fldCharType="end"/>
            </w:r>
          </w:p>
        </w:tc>
      </w:tr>
      <w:tr w14:paraId="5C8B0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63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19DF7F0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E17FF3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软硬件及设备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9A791A3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多媒体设备</w:t>
            </w:r>
          </w:p>
        </w:tc>
      </w:tr>
      <w:tr w14:paraId="3BE46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035" w:hRule="atLeast"/>
          <w:jc w:val="center"/>
        </w:trPr>
        <w:tc>
          <w:tcPr>
            <w:tcW w:w="1188" w:type="dxa"/>
            <w:vMerge w:val="restart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CEC2A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学情分析</w:t>
            </w: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B1F270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36"/>
              </w:rPr>
            </w:pPr>
            <w:r>
              <w:rPr>
                <w:rFonts w:ascii="宋体" w:hAnsi="宋体" w:eastAsia="宋体" w:cs="宋体"/>
                <w:b/>
                <w:color w:val="auto"/>
                <w:sz w:val="21"/>
                <w:szCs w:val="36"/>
              </w:rPr>
              <w:t>知识技能基础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2529490E">
            <w:pPr>
              <w:spacing w:line="24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lang w:val="en-US" w:eastAsia="zh-CN"/>
              </w:rPr>
              <w:t>学生已初步了解自身专业方向，但对 “职业目标” 的系统性认知不足，多数仅停留在 “找份好工作” 的模糊层面；具备基础的社交能力，但缺乏 “人脉资源经营” 的主动意识和方法</w:t>
            </w:r>
            <w:r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  <w:t>。</w:t>
            </w:r>
          </w:p>
        </w:tc>
      </w:tr>
      <w:tr w14:paraId="4DCEE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225" w:hRule="atLeast"/>
          <w:jc w:val="center"/>
        </w:trPr>
        <w:tc>
          <w:tcPr>
            <w:tcW w:w="1188" w:type="dxa"/>
            <w:vMerge w:val="continue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569A153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005EBCF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认知与实践能力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D83A146">
            <w:pPr>
              <w:spacing w:line="240" w:lineRule="auto"/>
              <w:jc w:val="both"/>
              <w:rPr>
                <w:rFonts w:hint="default" w:ascii="宋体" w:hAnsi="宋体" w:eastAsia="宋体" w:cs="宋体"/>
                <w:color w:val="FF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  <w:t>学生能理解目标分解、阶段规划等概念，但在结合自身实际落地时易出现 “好高骛远” 或 “过于保守” 的问题； 由于实践经验较少，对职场人脉的类型（如客缘、事缘人脉）及价值交换逻辑缺乏认知。</w:t>
            </w:r>
          </w:p>
        </w:tc>
      </w:tr>
      <w:tr w14:paraId="0D186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030" w:hRule="atLeast"/>
          <w:jc w:val="center"/>
        </w:trPr>
        <w:tc>
          <w:tcPr>
            <w:tcW w:w="1188" w:type="dxa"/>
            <w:vMerge w:val="continue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4E5A1C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87C21C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学习特点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D291BB2">
            <w:pPr>
              <w:spacing w:line="240" w:lineRule="auto"/>
              <w:jc w:val="both"/>
              <w:rPr>
                <w:rFonts w:hint="default" w:ascii="宋体" w:hAnsi="宋体" w:eastAsia="宋体" w:cs="宋体"/>
                <w:color w:val="FF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  <w:t>学生偏好案例化、互动式学习，对 “同龄人案例”兴趣更高； 注重实用性，希望所学内容能直接应用于实习求职、职业发展，对抽象理论接受度较低。</w:t>
            </w:r>
          </w:p>
        </w:tc>
      </w:tr>
      <w:tr w14:paraId="6163A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248" w:hRule="atLeast"/>
          <w:jc w:val="center"/>
        </w:trPr>
        <w:tc>
          <w:tcPr>
            <w:tcW w:w="1188" w:type="dxa"/>
            <w:vMerge w:val="restart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7C8BE56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教学目标</w:t>
            </w: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DEC1F4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素质目标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D217A27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1. 培养积极主动的职业规划意识，合理安排学习和生活，为实现职业目标不断努力。</w:t>
            </w:r>
          </w:p>
          <w:p w14:paraId="0AE73B3F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2. 增强目标导向意识和执行力，面对职业发展中的困难和挑战，能保持坚定的信念。</w:t>
            </w:r>
          </w:p>
          <w:p w14:paraId="67FE67FA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 xml:space="preserve">3. 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提升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</w:rPr>
              <w:t>协作精神和人际交往素质，建立良好的人际关系网络。</w:t>
            </w:r>
          </w:p>
        </w:tc>
      </w:tr>
      <w:tr w14:paraId="75872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996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47A00AED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1D009F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知识目标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0935FDCF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1. 理解职业目标的概念、重要性及分类。</w:t>
            </w:r>
          </w:p>
          <w:p w14:paraId="45E3ED54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2. 掌握制订职业发展行动计划的方法，包括长期、中期、短期目标的制定方法。</w:t>
            </w:r>
          </w:p>
          <w:p w14:paraId="1967544F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3. 了解人脉的概念、类型，熟悉人脉拓展与经营的多种策略。</w:t>
            </w:r>
          </w:p>
        </w:tc>
      </w:tr>
      <w:tr w14:paraId="7990F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734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5DA29B61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22FBFD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能力目标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0D3FF8F3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1.  能结合自身实际情况，制定出然合SMART 原则的职业目标。</w:t>
            </w:r>
          </w:p>
          <w:p w14:paraId="2EF644F1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2. 学会根据不同的目标达成方式，将职业总体目标进行合理分解，制订详细的实施计划。</w:t>
            </w:r>
          </w:p>
          <w:p w14:paraId="24B27B35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3. 运用人脉拓展与经营的策略，拓展和维护自己的人脉资源，提升人际交往能力。</w:t>
            </w:r>
          </w:p>
        </w:tc>
      </w:tr>
      <w:tr w14:paraId="27501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319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4A0588EC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162986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思政融入点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F58A8CA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1. 通过小林从 “迷茫实习生” 到 “行业新锐”、苏炳添突破自我的案例，引导学生树立脚踏实地、坚持不懈的职业精神，培养正确人生观与价值观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。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br w:type="textWrapping"/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2. 结合人脉拓展中的 “互惠互利” 原则，引导学生树立 “真诚交往、价值共享” 的人际观念，增强社会责任感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。</w:t>
            </w:r>
          </w:p>
        </w:tc>
      </w:tr>
      <w:tr w14:paraId="77F9F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988" w:hRule="atLeast"/>
          <w:jc w:val="center"/>
        </w:trPr>
        <w:tc>
          <w:tcPr>
            <w:tcW w:w="118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79BF7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教学重点</w:t>
            </w:r>
          </w:p>
        </w:tc>
        <w:tc>
          <w:tcPr>
            <w:tcW w:w="3270" w:type="dxa"/>
            <w:gridSpan w:val="3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7BDFCD44">
            <w:pPr>
              <w:numPr>
                <w:ilvl w:val="0"/>
                <w:numId w:val="1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职业目标的分类与 SMART 原则的应用；</w:t>
            </w:r>
          </w:p>
          <w:p w14:paraId="456A8D13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b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2. 职业发展行动计划的分解（分时间段、分阶段、分难易程度达成）；3. 人脉拓展的核心策略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。</w:t>
            </w:r>
          </w:p>
        </w:tc>
        <w:tc>
          <w:tcPr>
            <w:tcW w:w="111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23B2FEC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教学难点</w:t>
            </w:r>
          </w:p>
        </w:tc>
        <w:tc>
          <w:tcPr>
            <w:tcW w:w="3642" w:type="dxa"/>
            <w:gridSpan w:val="3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24E4C8D9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1. 如何引导学生结合自身实际制定可落地的职业目标与计划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；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br w:type="textWrapping"/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2. 如何帮助学生将人脉拓展策略转化为实际行动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。</w:t>
            </w:r>
          </w:p>
        </w:tc>
      </w:tr>
      <w:tr w14:paraId="1DBFD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323" w:hRule="atLeast"/>
          <w:jc w:val="center"/>
        </w:trPr>
        <w:tc>
          <w:tcPr>
            <w:tcW w:w="118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C29D9D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重难点解决措施</w:t>
            </w:r>
          </w:p>
        </w:tc>
        <w:tc>
          <w:tcPr>
            <w:tcW w:w="8022" w:type="dxa"/>
            <w:gridSpan w:val="7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7C95E6B0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1. 采用 “案例 + 实践” 模式：通过小林、小邓、小雷等案例解析，结合 “职业目标 14步练习法” 实践任务，引导学生逐步细化目标；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2. 分组完成 “人脉拓展实践设计” 任务，教师现场指导，课后跟进实践成果，确保策略落地。</w:t>
            </w:r>
          </w:p>
        </w:tc>
      </w:tr>
      <w:tr w14:paraId="09F8D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732" w:hRule="atLeast"/>
          <w:jc w:val="center"/>
        </w:trPr>
        <w:tc>
          <w:tcPr>
            <w:tcW w:w="118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4AFE8F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教法</w:t>
            </w:r>
          </w:p>
        </w:tc>
        <w:tc>
          <w:tcPr>
            <w:tcW w:w="3270" w:type="dxa"/>
            <w:gridSpan w:val="3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B89189B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  <w:t>讲授/提问/案例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分析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  <w:t>/讨论</w:t>
            </w:r>
          </w:p>
        </w:tc>
        <w:tc>
          <w:tcPr>
            <w:tcW w:w="111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581DA1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</w:rPr>
              <w:t>学法</w:t>
            </w:r>
          </w:p>
        </w:tc>
        <w:tc>
          <w:tcPr>
            <w:tcW w:w="3642" w:type="dxa"/>
            <w:gridSpan w:val="3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198476C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ascii="宋体" w:hAnsi="宋体" w:eastAsia="宋体" w:cs="宋体"/>
                <w:b w:val="0"/>
                <w:bCs/>
                <w:sz w:val="21"/>
                <w:szCs w:val="36"/>
              </w:rPr>
              <w:t>自主学习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/完成课后任务/小组协作/发言</w:t>
            </w:r>
          </w:p>
        </w:tc>
      </w:tr>
    </w:tbl>
    <w:p w14:paraId="7D4D9921"/>
    <w:tbl>
      <w:tblPr>
        <w:tblStyle w:val="7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4170"/>
        <w:gridCol w:w="1290"/>
        <w:gridCol w:w="1113"/>
        <w:gridCol w:w="1287"/>
      </w:tblGrid>
      <w:tr w14:paraId="310BB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9210" w:type="dxa"/>
            <w:gridSpan w:val="5"/>
            <w:shd w:val="clear" w:color="auto" w:fill="D7D7D7" w:themeFill="background1" w:themeFillShade="D8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9F82E0F">
            <w:pPr>
              <w:spacing w:after="0" w:line="240" w:lineRule="auto"/>
              <w:rPr>
                <w:rFonts w:eastAsia="仿宋" w:cs="宋体"/>
                <w:b/>
                <w:szCs w:val="28"/>
              </w:rPr>
            </w:pPr>
            <w:r>
              <w:rPr>
                <w:rFonts w:hint="eastAsia" w:eastAsia="仿宋" w:cs="宋体"/>
                <w:b/>
                <w:sz w:val="28"/>
                <w:szCs w:val="32"/>
              </w:rPr>
              <w:t>二、教学实施</w:t>
            </w:r>
          </w:p>
        </w:tc>
      </w:tr>
      <w:tr w14:paraId="50307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A9278C9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（一）课前预习</w:t>
            </w:r>
          </w:p>
        </w:tc>
      </w:tr>
      <w:tr w14:paraId="45620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DF94A3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417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A12EB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29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58A23B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113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89A37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E4FC5BF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44F35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B76298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  <w:t>完成 “职业目标探索任务单”</w:t>
            </w:r>
          </w:p>
        </w:tc>
        <w:tc>
          <w:tcPr>
            <w:tcW w:w="417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17B9CF6">
            <w:pPr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  <w:t>1.列出 3 件 “做起来有成就感的事”（结合兴趣与能力）</w:t>
            </w:r>
            <w:r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  <w:t>调研 1 个与专业相关的职业（记录该职业的核心能力要求、晋升路径）</w:t>
            </w:r>
          </w:p>
        </w:tc>
        <w:tc>
          <w:tcPr>
            <w:tcW w:w="129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68C1D7F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在课程群发布 “职业目标探索任务单” 明确填写要求与提交时间</w:t>
            </w: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，</w:t>
            </w: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收集任务单，梳理学生在 “职业认知”“目标梳理” 中的共性问题</w:t>
            </w:r>
          </w:p>
        </w:tc>
        <w:tc>
          <w:tcPr>
            <w:tcW w:w="1113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8547BAF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认真填写任务单，通过行业官网、学长咨询等渠道调研目标职业</w:t>
            </w:r>
          </w:p>
        </w:tc>
        <w:tc>
          <w:tcPr>
            <w:tcW w:w="1287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C19CDA7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提前激活学生的职业探索意识，为课堂目标制定做铺垫</w:t>
            </w:r>
          </w:p>
        </w:tc>
      </w:tr>
      <w:tr w14:paraId="46A5D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6EE7FB3">
            <w:pPr>
              <w:spacing w:after="0" w:line="240" w:lineRule="auto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（二）课中实施</w:t>
            </w:r>
          </w:p>
        </w:tc>
      </w:tr>
      <w:tr w14:paraId="18F90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312DE9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5F1FD1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87BBC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53B289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9901EC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0B176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61B6E1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环节一</w:t>
            </w:r>
          </w:p>
          <w:p w14:paraId="66BD7B3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案例导入 + 问题聚焦10min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1F1009D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案例导入：小林的职业目标探索与行动</w:t>
            </w:r>
          </w:p>
          <w:p w14:paraId="7FFBDD99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结合课前任务单：指出学生在职业目标与行业认知中的共性问题，引出课程主题</w:t>
            </w:r>
          </w:p>
          <w:p w14:paraId="6F18FBD1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思考与讨论：小林从迷茫到明确方向，关键转折点是什么？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740E70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案例分享</w:t>
            </w:r>
          </w:p>
          <w:p w14:paraId="0BBE352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提问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52A9549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案例学习</w:t>
            </w:r>
          </w:p>
          <w:p w14:paraId="0F985363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思考</w:t>
            </w:r>
          </w:p>
          <w:p w14:paraId="5689C813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讨论</w:t>
            </w:r>
          </w:p>
          <w:p w14:paraId="4589BC92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发言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9CE8ED5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  <w:t>用案例快速切入主题，降低课堂理解门槛</w:t>
            </w:r>
            <w:r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8"/>
                <w:lang w:val="en-US" w:eastAsia="zh-CN"/>
              </w:rPr>
              <w:t>，</w:t>
            </w:r>
            <w:r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  <w:t>结合预习反馈聚焦问题，让教学更具针对性</w:t>
            </w:r>
          </w:p>
        </w:tc>
      </w:tr>
      <w:tr w14:paraId="6F5DD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24346A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环节二</w:t>
            </w:r>
          </w:p>
          <w:p w14:paraId="7512699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课程概述</w:t>
            </w:r>
          </w:p>
          <w:p w14:paraId="1732461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5min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B2277E4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课程背景与重要性，课程目标与内容框架，学习方法与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考核方式</w:t>
            </w:r>
            <w:r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  <w:t>。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2B9453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讲解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B1C1890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认真学习理论知识，参与互动活动，思考自己的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职业目标规划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A4510CB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lang w:val="en-US" w:eastAsia="zh-CN" w:bidi="ar-SA"/>
              </w:rPr>
            </w:pPr>
          </w:p>
        </w:tc>
      </w:tr>
      <w:tr w14:paraId="5B426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E184F7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  <w:t>环节三</w:t>
            </w:r>
          </w:p>
          <w:p w14:paraId="4C4BDE5B">
            <w:pPr>
              <w:spacing w:after="0" w:line="240" w:lineRule="auto"/>
              <w:jc w:val="center"/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职业目标认知与设定</w:t>
            </w:r>
          </w:p>
          <w:p w14:paraId="2BEC6E5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  <w:t>10min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3406225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职业目标的概念与重要性</w:t>
            </w:r>
          </w:p>
          <w:p w14:paraId="7F227AFC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职业目标的分类</w:t>
            </w:r>
          </w:p>
          <w:p w14:paraId="574FA644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实操练习：“用五种类型的职业目标优化课前任务单中的一个目标”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D8387BA">
            <w:pPr>
              <w:numPr>
                <w:ilvl w:val="0"/>
                <w:numId w:val="3"/>
              </w:numPr>
              <w:spacing w:after="0" w:line="240" w:lineRule="auto"/>
              <w:jc w:val="left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讲解</w:t>
            </w:r>
          </w:p>
          <w:p w14:paraId="2A491A21">
            <w:pPr>
              <w:numPr>
                <w:ilvl w:val="0"/>
                <w:numId w:val="3"/>
              </w:numPr>
              <w:spacing w:after="0" w:line="240" w:lineRule="auto"/>
              <w:jc w:val="left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引导学生修改目标，巡视指导（如 “目标需明确时限”）</w:t>
            </w: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3. 邀请 2-3 名学生分享修改前后的目标，点评优化方向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F848046">
            <w:pPr>
              <w:spacing w:after="0" w:line="240" w:lineRule="auto"/>
              <w:jc w:val="left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听讲</w:t>
            </w:r>
          </w:p>
          <w:p w14:paraId="1871D19F">
            <w:pPr>
              <w:spacing w:after="0" w:line="240" w:lineRule="auto"/>
              <w:jc w:val="left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2.</w:t>
            </w: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完成实操练习，与组员互相检查目标是否符合五大规则</w:t>
            </w: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br w:type="textWrapping"/>
            </w: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3. 分享成果，倾听他人建议，进一步优化目标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F01F474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  <w:t>系统讲解职业目标核心知识，解决“是什么”的问题</w:t>
            </w:r>
            <w:r>
              <w:rPr>
                <w:rFonts w:hint="eastAsia" w:ascii="宋体" w:hAnsi="宋体" w:eastAsia="宋体" w:cs="宋体"/>
                <w:sz w:val="21"/>
                <w:szCs w:val="28"/>
                <w:lang w:val="en-US" w:eastAsia="zh-CN"/>
              </w:rPr>
              <w:t>，并</w:t>
            </w:r>
            <w:r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  <w:t>结合课前目标进行实操优化，实现 “学用结合”</w:t>
            </w:r>
          </w:p>
        </w:tc>
      </w:tr>
      <w:tr w14:paraId="0381B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860000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环节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四</w:t>
            </w:r>
          </w:p>
          <w:p w14:paraId="38896D2C">
            <w:pPr>
              <w:spacing w:after="0" w:line="240" w:lineRule="auto"/>
              <w:jc w:val="center"/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SMART 原则与行动计划制订1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9ADD814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设立职业目标</w:t>
            </w:r>
          </w:p>
          <w:p w14:paraId="3ED9DCA1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SMART原则解析</w:t>
            </w:r>
          </w:p>
          <w:p w14:paraId="32E0CB93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达成职业目标</w:t>
            </w:r>
          </w:p>
          <w:p w14:paraId="635E63FF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思考与讨论：结合小雷 “急于求成导致失败” 的案例，你在制定行动计划时，如何避免 “目标拆解过难或过易” 的问题？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BB1A00F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讲解</w:t>
            </w:r>
          </w:p>
          <w:p w14:paraId="5D59929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提问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591488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听讲</w:t>
            </w:r>
          </w:p>
          <w:p w14:paraId="3766FD84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回答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203EAEA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  <w:t>解决“如何科学制定目标与计划”的问题，提升计划可落地性</w:t>
            </w:r>
            <w:r>
              <w:rPr>
                <w:rFonts w:hint="eastAsia" w:ascii="宋体" w:hAnsi="宋体" w:eastAsia="宋体" w:cs="宋体"/>
                <w:sz w:val="21"/>
                <w:szCs w:val="28"/>
                <w:lang w:val="en-US" w:eastAsia="zh-CN"/>
              </w:rPr>
              <w:t>；</w:t>
            </w:r>
            <w:r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  <w:t>小组协作与展示点评，增强学生的逻辑思维与表达能力</w:t>
            </w:r>
          </w:p>
        </w:tc>
      </w:tr>
      <w:tr w14:paraId="17D8F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2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781F06F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环节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五</w:t>
            </w:r>
          </w:p>
          <w:p w14:paraId="514118A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人脉拓展与资源利用</w:t>
            </w:r>
          </w:p>
          <w:p w14:paraId="5E1FF2B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 xml:space="preserve">10 </w:t>
            </w:r>
            <w:r>
              <w:rPr>
                <w:rFonts w:hint="eastAsia" w:ascii="宋体" w:hAnsi="宋体" w:eastAsia="宋体" w:cs="宋体"/>
                <w:sz w:val="21"/>
                <w:szCs w:val="22"/>
              </w:rPr>
              <w:t>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BC9A62F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人脉的概念及类型</w:t>
            </w:r>
          </w:p>
          <w:p w14:paraId="0B1DB746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人脉的拓展与经营</w:t>
            </w:r>
          </w:p>
          <w:p w14:paraId="08C53D92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思考与讨论：参照课文中的人脉类型，你目前拥有的人脉以哪种类型为主？若想拓展其他类型（如客缘），可选择文件中的哪种策略？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DA9EFD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讲解</w:t>
            </w:r>
          </w:p>
          <w:p w14:paraId="7516DE7B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提问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C461E6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听讲</w:t>
            </w:r>
          </w:p>
          <w:p w14:paraId="06CF1E1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回答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B606197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  <w:szCs w:val="28"/>
                <w:highlight w:val="none"/>
                <w:lang w:val="en-US" w:eastAsia="zh-CN" w:bidi="ar-SA"/>
              </w:rPr>
            </w:pPr>
          </w:p>
        </w:tc>
      </w:tr>
      <w:tr w14:paraId="3E669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C100A43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（三）课后拓展</w:t>
            </w:r>
          </w:p>
        </w:tc>
      </w:tr>
      <w:tr w14:paraId="47307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1F3995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417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94D9A9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29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31301E0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113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DFC992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E8B75BB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32BC4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1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8A97EE6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作业布置</w:t>
            </w:r>
          </w:p>
        </w:tc>
        <w:tc>
          <w:tcPr>
            <w:tcW w:w="417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9760830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结合自身实际情况，制订自己的职业发展行动计划，并运用所学的人脉拓展策略，开展至少三项人脉拓展实践活动。撰写一份实践报告，详细记录你的行动计划及人脉拓展活动过 程、收获等，不少于1000字。</w:t>
            </w:r>
          </w:p>
        </w:tc>
        <w:tc>
          <w:tcPr>
            <w:tcW w:w="129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024C99F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发布课后任务，提供相关指导</w:t>
            </w:r>
          </w:p>
        </w:tc>
        <w:tc>
          <w:tcPr>
            <w:tcW w:w="1113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6E57845E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完成作业并提交给教师</w:t>
            </w:r>
          </w:p>
        </w:tc>
        <w:tc>
          <w:tcPr>
            <w:tcW w:w="1287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E7DFF6A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检验学生学习成果，解决实践中遇到的问题，提升学生整体实践水平</w:t>
            </w:r>
          </w:p>
        </w:tc>
      </w:tr>
      <w:tr w14:paraId="6F367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B6F9B5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教学评价</w:t>
            </w:r>
          </w:p>
        </w:tc>
        <w:tc>
          <w:tcPr>
            <w:tcW w:w="7860" w:type="dxa"/>
            <w:gridSpan w:val="4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3A86BA6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b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多数学生能积极参与实操练习与小组讨论，但部分学生在 “目标与行业趋势结合”“人脉活动创新性” 方面思路较窄，需更多行业信息支持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；</w:t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人脉实践报告中，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多数</w:t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学生选择“与学长交流”（学缘），仅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极少数</w:t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开展“实习/讲座拓展人脉”（事缘/客缘），需引导拓展人脉类型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。</w:t>
            </w:r>
          </w:p>
        </w:tc>
      </w:tr>
      <w:tr w14:paraId="3C244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9210" w:type="dxa"/>
            <w:gridSpan w:val="5"/>
            <w:shd w:val="clear" w:color="auto" w:fill="D7D7D7" w:themeFill="background1" w:themeFillShade="D8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723313A">
            <w:pPr>
              <w:spacing w:after="0" w:line="240" w:lineRule="auto"/>
              <w:rPr>
                <w:rFonts w:eastAsia="仿宋" w:cs="宋体"/>
                <w:b/>
                <w:szCs w:val="28"/>
              </w:rPr>
            </w:pPr>
            <w:r>
              <w:rPr>
                <w:rFonts w:hint="eastAsia" w:eastAsia="仿宋" w:cs="宋体"/>
                <w:b/>
                <w:sz w:val="28"/>
                <w:szCs w:val="32"/>
              </w:rPr>
              <w:t>三、教学反思与改进</w:t>
            </w:r>
          </w:p>
        </w:tc>
      </w:tr>
      <w:tr w14:paraId="4C978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9210" w:type="dxa"/>
            <w:gridSpan w:val="5"/>
            <w:tcBorders>
              <w:bottom w:val="single" w:color="000000" w:themeColor="text1" w:sz="4" w:space="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55EEFE1D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增加 “行业趋势分享” 环节，帮助学生将目标与行业动态结合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；</w:t>
            </w: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人脉实践多样化引导：设计 “人脉类型打卡” 活动（鼓励学生完成学缘、事缘、客缘各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一</w:t>
            </w: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次活动），并提供活动模板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；</w:t>
            </w: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 xml:space="preserve"> 每周固定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一</w:t>
            </w: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次线上交流，及时解决学生在规划调整、人脉实践中遇到的问题，提升指导时效性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。</w:t>
            </w:r>
          </w:p>
        </w:tc>
      </w:tr>
    </w:tbl>
    <w:p w14:paraId="31397B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16C5C0"/>
    <w:multiLevelType w:val="singleLevel"/>
    <w:tmpl w:val="D716C5C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E1BED682"/>
    <w:multiLevelType w:val="singleLevel"/>
    <w:tmpl w:val="E1BED68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A8BFB30"/>
    <w:multiLevelType w:val="singleLevel"/>
    <w:tmpl w:val="0A8BFB30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hNDk2ZTQ5YTI3Y2EwNTFhNjkzNTlhMGUwZjg5MWUifQ=="/>
  </w:docVars>
  <w:rsids>
    <w:rsidRoot w:val="3B560750"/>
    <w:rsid w:val="001C4B3F"/>
    <w:rsid w:val="00235C15"/>
    <w:rsid w:val="003B0A20"/>
    <w:rsid w:val="003D4563"/>
    <w:rsid w:val="00471171"/>
    <w:rsid w:val="0047360F"/>
    <w:rsid w:val="00493E09"/>
    <w:rsid w:val="004D709A"/>
    <w:rsid w:val="0052251B"/>
    <w:rsid w:val="006719FB"/>
    <w:rsid w:val="006E4CD9"/>
    <w:rsid w:val="007B5958"/>
    <w:rsid w:val="00B82B4E"/>
    <w:rsid w:val="00BA6FCF"/>
    <w:rsid w:val="00D94021"/>
    <w:rsid w:val="00DD2B59"/>
    <w:rsid w:val="00E31249"/>
    <w:rsid w:val="00E33BEB"/>
    <w:rsid w:val="00EE1B80"/>
    <w:rsid w:val="00F42292"/>
    <w:rsid w:val="00F66EFA"/>
    <w:rsid w:val="00FB35EC"/>
    <w:rsid w:val="00FD66C2"/>
    <w:rsid w:val="00FD7CB8"/>
    <w:rsid w:val="0243737A"/>
    <w:rsid w:val="02F261FD"/>
    <w:rsid w:val="037F184C"/>
    <w:rsid w:val="03E56DE9"/>
    <w:rsid w:val="047C321C"/>
    <w:rsid w:val="06170123"/>
    <w:rsid w:val="073B6DF0"/>
    <w:rsid w:val="07652E75"/>
    <w:rsid w:val="09252851"/>
    <w:rsid w:val="0AD722C1"/>
    <w:rsid w:val="0C0C7E2E"/>
    <w:rsid w:val="10C47EC4"/>
    <w:rsid w:val="158754DB"/>
    <w:rsid w:val="16C15493"/>
    <w:rsid w:val="174D4F79"/>
    <w:rsid w:val="1A0577C0"/>
    <w:rsid w:val="1B1E4D2C"/>
    <w:rsid w:val="1B4126EB"/>
    <w:rsid w:val="1D322F4F"/>
    <w:rsid w:val="1E175A65"/>
    <w:rsid w:val="1E877674"/>
    <w:rsid w:val="202E40EF"/>
    <w:rsid w:val="239C32D1"/>
    <w:rsid w:val="23C94049"/>
    <w:rsid w:val="24EB6F39"/>
    <w:rsid w:val="27DC212D"/>
    <w:rsid w:val="28B44E58"/>
    <w:rsid w:val="2C4E1120"/>
    <w:rsid w:val="2D2D342B"/>
    <w:rsid w:val="2E6E5AA9"/>
    <w:rsid w:val="2EA61DB4"/>
    <w:rsid w:val="31126909"/>
    <w:rsid w:val="33C2512E"/>
    <w:rsid w:val="33DB49A5"/>
    <w:rsid w:val="34992B04"/>
    <w:rsid w:val="34CE1837"/>
    <w:rsid w:val="34F95589"/>
    <w:rsid w:val="35C90364"/>
    <w:rsid w:val="38295D87"/>
    <w:rsid w:val="388325C0"/>
    <w:rsid w:val="39FD60AD"/>
    <w:rsid w:val="3B560750"/>
    <w:rsid w:val="3C0F7EFE"/>
    <w:rsid w:val="3ED656D0"/>
    <w:rsid w:val="42190B77"/>
    <w:rsid w:val="428A2F34"/>
    <w:rsid w:val="430D368B"/>
    <w:rsid w:val="441875E1"/>
    <w:rsid w:val="464D1673"/>
    <w:rsid w:val="468C28EC"/>
    <w:rsid w:val="46E10835"/>
    <w:rsid w:val="4CA24331"/>
    <w:rsid w:val="4F374AF5"/>
    <w:rsid w:val="50894232"/>
    <w:rsid w:val="50AC56AF"/>
    <w:rsid w:val="50FE2865"/>
    <w:rsid w:val="52205158"/>
    <w:rsid w:val="5343132A"/>
    <w:rsid w:val="547A2A58"/>
    <w:rsid w:val="557034AA"/>
    <w:rsid w:val="56D510DB"/>
    <w:rsid w:val="578B799F"/>
    <w:rsid w:val="5E8611C2"/>
    <w:rsid w:val="60DC5780"/>
    <w:rsid w:val="619F39E9"/>
    <w:rsid w:val="62261C1B"/>
    <w:rsid w:val="62EE3C5C"/>
    <w:rsid w:val="62F835B8"/>
    <w:rsid w:val="63183C00"/>
    <w:rsid w:val="64D0549B"/>
    <w:rsid w:val="66044881"/>
    <w:rsid w:val="6AD85A42"/>
    <w:rsid w:val="6E68679F"/>
    <w:rsid w:val="7179414C"/>
    <w:rsid w:val="735F255F"/>
    <w:rsid w:val="74F52E88"/>
    <w:rsid w:val="778647BD"/>
    <w:rsid w:val="78484242"/>
    <w:rsid w:val="789631FF"/>
    <w:rsid w:val="79753912"/>
    <w:rsid w:val="79A47660"/>
    <w:rsid w:val="7B0C32B4"/>
    <w:rsid w:val="7D801FCC"/>
    <w:rsid w:val="7DB243E8"/>
    <w:rsid w:val="7F314A7F"/>
    <w:rsid w:val="7FB95316"/>
    <w:rsid w:val="7FBC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="等线" w:cs="等线"/>
      <w:sz w:val="24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 Paragraph"/>
    <w:basedOn w:val="1"/>
    <w:qFormat/>
    <w:uiPriority w:val="34"/>
  </w:style>
  <w:style w:type="paragraph" w:customStyle="1" w:styleId="12">
    <w:name w:val="样式 样式1 + 首行缩进:  2 字符"/>
    <w:basedOn w:val="1"/>
    <w:qFormat/>
    <w:uiPriority w:val="0"/>
    <w:pPr>
      <w:spacing w:before="120" w:beforeLines="50" w:after="120" w:afterLines="50"/>
      <w:ind w:firstLine="480" w:firstLineChars="200"/>
      <w:outlineLvl w:val="0"/>
    </w:pPr>
    <w:rPr>
      <w:rFonts w:ascii="仿宋_GB2312" w:hAnsi="黑体" w:eastAsia="仿宋" w:cs="宋体"/>
      <w:b/>
      <w:szCs w:val="20"/>
    </w:rPr>
  </w:style>
  <w:style w:type="character" w:customStyle="1" w:styleId="13">
    <w:name w:val="页眉 字符"/>
    <w:basedOn w:val="8"/>
    <w:link w:val="6"/>
    <w:qFormat/>
    <w:uiPriority w:val="0"/>
    <w:rPr>
      <w:rFonts w:ascii="Times New Roman" w:hAnsi="Times New Roman" w:eastAsia="等线" w:cs="等线"/>
      <w:sz w:val="18"/>
      <w:szCs w:val="18"/>
    </w:rPr>
  </w:style>
  <w:style w:type="character" w:customStyle="1" w:styleId="14">
    <w:name w:val="页脚 字符"/>
    <w:basedOn w:val="8"/>
    <w:link w:val="5"/>
    <w:qFormat/>
    <w:uiPriority w:val="0"/>
    <w:rPr>
      <w:rFonts w:ascii="Times New Roman" w:hAnsi="Times New Roman" w:eastAsia="等线" w:cs="等线"/>
      <w:sz w:val="18"/>
      <w:szCs w:val="18"/>
    </w:rPr>
  </w:style>
  <w:style w:type="character" w:customStyle="1" w:styleId="15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2379</Words>
  <Characters>2442</Characters>
  <Lines>19</Lines>
  <Paragraphs>5</Paragraphs>
  <TotalTime>1</TotalTime>
  <ScaleCrop>false</ScaleCrop>
  <LinksUpToDate>false</LinksUpToDate>
  <CharactersWithSpaces>2524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2024-07-06T05:02:00Z</dcterms:created>
  <dc:creator>WPS_1698399566</dc:creator>
  <cp:lastModifiedBy>WPS_1724405962</cp:lastModifiedBy>
  <dcterms:modified xsi:type="dcterms:W3CDTF">2025-09-01T09:34:52Z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90F6B28A4ED7498E8BF284865D76FA53_13</vt:lpwstr>
  </property>
  <property fmtid="{D5CDD505-2E9C-101B-9397-08002B2CF9AE}" pid="4" name="KSOTemplateDocerSaveRecord">
    <vt:lpwstr>eyJoZGlkIjoiYzBjMTZmYTljMTE0YjIyZGMyZDllYWIzOWEyMTgxZTIiLCJ1c2VySWQiOiIxNjI1MjI1MjM5In0=</vt:lpwstr>
  </property>
</Properties>
</file>